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hAnsi="黑体" w:eastAsia="长城小标宋体" w:cs="黑体"/>
          <w:sz w:val="44"/>
          <w:szCs w:val="44"/>
        </w:rPr>
      </w:pPr>
      <w:r>
        <w:rPr>
          <w:rFonts w:hint="eastAsia" w:ascii="长城小标宋体" w:hAnsi="黑体" w:eastAsia="长城小标宋体" w:cs="黑体"/>
          <w:sz w:val="44"/>
          <w:szCs w:val="44"/>
        </w:rPr>
        <w:t>天津市民族成份填报申请书</w:t>
      </w:r>
    </w:p>
    <w:tbl>
      <w:tblPr>
        <w:tblStyle w:val="2"/>
        <w:tblW w:w="89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580"/>
        <w:gridCol w:w="860"/>
        <w:gridCol w:w="1080"/>
        <w:gridCol w:w="1080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父 亲         姓 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公民身 份号码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母 亲       姓 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公民身 份号码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新生儿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出生  日期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户 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46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申请填报民族理由：  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40" w:type="dxa"/>
            <w:gridSpan w:val="6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与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于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日生育一子（女）取名为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，现申请为子女落户，并确认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民族成份登记为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族。受理民警已向我告知以下规定。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    按照《中国公民民族成份登记管理办法》规定：公民民族成份经确认登记后，一般不得变更。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    未满十八周岁的公民，有下列情况之一的，可以申请变更其民族成份一次。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（一）父母婚姻关系发生变化，其民族成份与直接抚养的一方不同的；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（二）父母婚姻关系发生变化，其民族成份与继父（母）的民族成份不同的；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（三）其民族成份与养父（母）的民族成份不同的。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00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申请人签字（父）：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000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申请人签字（母）：</w:t>
            </w:r>
          </w:p>
        </w:tc>
        <w:tc>
          <w:tcPr>
            <w:tcW w:w="394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hint="eastAsia"/>
          <w:szCs w:val="32"/>
        </w:rPr>
      </w:pPr>
    </w:p>
    <w:p>
      <w:pPr>
        <w:adjustRightInd w:val="0"/>
        <w:snapToGrid w:val="0"/>
        <w:spacing w:line="30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申请日期：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12F86"/>
    <w:rsid w:val="1D9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2023-06-06T02:07:00Z</dcterms:created>
  <dc:creator>张卫斌</dc:creator>
  <cp:lastModifiedBy>张卫斌</cp:lastModifiedBy>
  <dcterms:modified xsi:type="dcterms:W3CDTF">2023-06-06T02:07:38Z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14ACBA6D86764D5DA6D5A2F8CD9C45ED</vt:lpwstr>
  </property>
</Properties>
</file>